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42311F" w:rsidR="001E41F3" w:rsidRPr="001670A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w:t>
      </w:r>
      <w:r w:rsidRPr="001670A9">
        <w:rPr>
          <w:b/>
          <w:noProof/>
          <w:sz w:val="24"/>
        </w:rPr>
        <w:t>ting #</w:t>
      </w:r>
      <w:r w:rsidR="00CD61B0" w:rsidRPr="001670A9">
        <w:rPr>
          <w:b/>
          <w:noProof/>
          <w:sz w:val="24"/>
        </w:rPr>
        <w:t>15</w:t>
      </w:r>
      <w:r w:rsidR="00ED07CC">
        <w:rPr>
          <w:b/>
          <w:noProof/>
          <w:sz w:val="24"/>
        </w:rPr>
        <w:t>8</w:t>
      </w:r>
      <w:r w:rsidRPr="001670A9">
        <w:rPr>
          <w:b/>
          <w:i/>
          <w:noProof/>
          <w:sz w:val="28"/>
        </w:rPr>
        <w:tab/>
      </w:r>
      <w:r w:rsidR="00AE7E78" w:rsidRPr="001670A9">
        <w:rPr>
          <w:b/>
          <w:i/>
          <w:noProof/>
          <w:sz w:val="28"/>
        </w:rPr>
        <w:t>S2-</w:t>
      </w:r>
      <w:r w:rsidR="001670A9" w:rsidRPr="001670A9">
        <w:rPr>
          <w:b/>
          <w:i/>
          <w:noProof/>
          <w:sz w:val="28"/>
        </w:rPr>
        <w:t>23</w:t>
      </w:r>
      <w:r w:rsidR="00E616D0">
        <w:rPr>
          <w:b/>
          <w:i/>
          <w:noProof/>
          <w:sz w:val="28"/>
        </w:rPr>
        <w:t>10173</w:t>
      </w:r>
    </w:p>
    <w:p w14:paraId="7CB45193" w14:textId="54DC9F86" w:rsidR="001E41F3" w:rsidRPr="001670A9" w:rsidRDefault="007063E6" w:rsidP="00CD61B0">
      <w:pPr>
        <w:pStyle w:val="CRCoverPage"/>
        <w:tabs>
          <w:tab w:val="right" w:pos="5103"/>
          <w:tab w:val="right" w:pos="9639"/>
        </w:tabs>
        <w:outlineLvl w:val="0"/>
        <w:rPr>
          <w:b/>
          <w:noProof/>
          <w:sz w:val="24"/>
        </w:rPr>
      </w:pPr>
      <w:r>
        <w:rPr>
          <w:b/>
          <w:noProof/>
          <w:sz w:val="24"/>
        </w:rPr>
        <w:t>Xiamen, China October 9-13</w:t>
      </w:r>
      <w:r>
        <w:rPr>
          <w:rFonts w:eastAsia="Arial Unicode MS" w:cs="Arial"/>
          <w:b/>
          <w:bCs/>
          <w:sz w:val="24"/>
        </w:rPr>
        <w:t>, 2023</w:t>
      </w:r>
      <w:r w:rsidR="00CD61B0" w:rsidRPr="001670A9">
        <w:rPr>
          <w:b/>
          <w:noProof/>
          <w:sz w:val="24"/>
        </w:rPr>
        <w:tab/>
      </w:r>
      <w:r w:rsidR="00CD61B0" w:rsidRPr="001670A9">
        <w:rPr>
          <w:b/>
          <w:noProof/>
          <w:sz w:val="24"/>
        </w:rPr>
        <w:tab/>
      </w:r>
      <w:r w:rsidR="00CD61B0" w:rsidRPr="001670A9">
        <w:rPr>
          <w:rFonts w:cs="Arial"/>
          <w:b/>
          <w:bCs/>
          <w:color w:val="0000FF"/>
        </w:rPr>
        <w:t>(revision of S2-2</w:t>
      </w:r>
      <w:r w:rsidR="008B4535" w:rsidRPr="001670A9">
        <w:rPr>
          <w:rFonts w:cs="Arial"/>
          <w:b/>
          <w:bCs/>
          <w:color w:val="0000FF"/>
        </w:rPr>
        <w:t>3</w:t>
      </w:r>
      <w:r w:rsidR="00CD61B0" w:rsidRPr="001670A9">
        <w:rPr>
          <w:rFonts w:cs="Arial"/>
          <w:b/>
          <w:bCs/>
          <w:color w:val="0000FF"/>
        </w:rPr>
        <w:t>0</w:t>
      </w:r>
      <w:r>
        <w:rPr>
          <w:rFonts w:cs="Arial"/>
          <w:b/>
          <w:bCs/>
          <w:color w:val="0000FF"/>
        </w:rPr>
        <w:t>8451</w:t>
      </w:r>
      <w:r w:rsidR="00CD61B0" w:rsidRPr="001670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70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670A9" w:rsidRDefault="00305409" w:rsidP="00E34898">
            <w:pPr>
              <w:pStyle w:val="CRCoverPage"/>
              <w:spacing w:after="0"/>
              <w:jc w:val="right"/>
              <w:rPr>
                <w:i/>
                <w:noProof/>
              </w:rPr>
            </w:pPr>
            <w:r w:rsidRPr="001670A9">
              <w:rPr>
                <w:i/>
                <w:noProof/>
                <w:sz w:val="14"/>
              </w:rPr>
              <w:t>CR-Form-v</w:t>
            </w:r>
            <w:r w:rsidR="008863B9" w:rsidRPr="001670A9">
              <w:rPr>
                <w:i/>
                <w:noProof/>
                <w:sz w:val="14"/>
              </w:rPr>
              <w:t>12.</w:t>
            </w:r>
            <w:r w:rsidR="008D3CCC" w:rsidRPr="001670A9">
              <w:rPr>
                <w:i/>
                <w:noProof/>
                <w:sz w:val="14"/>
              </w:rPr>
              <w:t>2</w:t>
            </w:r>
          </w:p>
        </w:tc>
      </w:tr>
      <w:tr w:rsidR="001E41F3" w:rsidRPr="001670A9" w14:paraId="3FBB62B8" w14:textId="77777777" w:rsidTr="00547111">
        <w:tc>
          <w:tcPr>
            <w:tcW w:w="9641" w:type="dxa"/>
            <w:gridSpan w:val="9"/>
            <w:tcBorders>
              <w:left w:val="single" w:sz="4" w:space="0" w:color="auto"/>
              <w:right w:val="single" w:sz="4" w:space="0" w:color="auto"/>
            </w:tcBorders>
          </w:tcPr>
          <w:p w14:paraId="79AB67D6" w14:textId="77777777" w:rsidR="001E41F3" w:rsidRPr="001670A9" w:rsidRDefault="001E41F3">
            <w:pPr>
              <w:pStyle w:val="CRCoverPage"/>
              <w:spacing w:after="0"/>
              <w:jc w:val="center"/>
              <w:rPr>
                <w:noProof/>
              </w:rPr>
            </w:pPr>
            <w:r w:rsidRPr="001670A9">
              <w:rPr>
                <w:b/>
                <w:noProof/>
                <w:sz w:val="32"/>
              </w:rPr>
              <w:t>CHANGE REQUEST</w:t>
            </w:r>
          </w:p>
        </w:tc>
      </w:tr>
      <w:tr w:rsidR="001E41F3" w:rsidRPr="001670A9" w14:paraId="79946B04" w14:textId="77777777" w:rsidTr="00547111">
        <w:tc>
          <w:tcPr>
            <w:tcW w:w="9641" w:type="dxa"/>
            <w:gridSpan w:val="9"/>
            <w:tcBorders>
              <w:left w:val="single" w:sz="4" w:space="0" w:color="auto"/>
              <w:right w:val="single" w:sz="4" w:space="0" w:color="auto"/>
            </w:tcBorders>
          </w:tcPr>
          <w:p w14:paraId="12C70EEE" w14:textId="77777777" w:rsidR="001E41F3" w:rsidRPr="001670A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670A9" w:rsidRDefault="001E41F3">
            <w:pPr>
              <w:pStyle w:val="CRCoverPage"/>
              <w:spacing w:after="0"/>
              <w:jc w:val="right"/>
              <w:rPr>
                <w:noProof/>
              </w:rPr>
            </w:pPr>
          </w:p>
        </w:tc>
        <w:tc>
          <w:tcPr>
            <w:tcW w:w="1559" w:type="dxa"/>
            <w:shd w:val="pct30" w:color="FFFF00" w:fill="auto"/>
          </w:tcPr>
          <w:p w14:paraId="52508B66" w14:textId="3FF608B8" w:rsidR="001E41F3" w:rsidRPr="001670A9" w:rsidRDefault="00AE7E78" w:rsidP="00F038DE">
            <w:pPr>
              <w:pStyle w:val="CRCoverPage"/>
              <w:spacing w:after="0"/>
              <w:jc w:val="right"/>
              <w:rPr>
                <w:b/>
                <w:noProof/>
                <w:sz w:val="28"/>
              </w:rPr>
            </w:pPr>
            <w:r w:rsidRPr="001670A9">
              <w:rPr>
                <w:b/>
                <w:noProof/>
                <w:sz w:val="28"/>
              </w:rPr>
              <w:t>23.</w:t>
            </w:r>
            <w:r w:rsidR="000F7A7F" w:rsidRPr="001670A9">
              <w:rPr>
                <w:b/>
                <w:noProof/>
                <w:sz w:val="28"/>
              </w:rPr>
              <w:t>501</w:t>
            </w:r>
          </w:p>
        </w:tc>
        <w:tc>
          <w:tcPr>
            <w:tcW w:w="709" w:type="dxa"/>
          </w:tcPr>
          <w:p w14:paraId="77009707" w14:textId="77777777" w:rsidR="001E41F3" w:rsidRPr="001670A9" w:rsidRDefault="001E41F3">
            <w:pPr>
              <w:pStyle w:val="CRCoverPage"/>
              <w:spacing w:after="0"/>
              <w:jc w:val="center"/>
              <w:rPr>
                <w:noProof/>
              </w:rPr>
            </w:pPr>
            <w:r w:rsidRPr="001670A9">
              <w:rPr>
                <w:b/>
                <w:noProof/>
                <w:sz w:val="28"/>
              </w:rPr>
              <w:t>CR</w:t>
            </w:r>
          </w:p>
        </w:tc>
        <w:tc>
          <w:tcPr>
            <w:tcW w:w="1276" w:type="dxa"/>
            <w:shd w:val="pct30" w:color="FFFF00" w:fill="auto"/>
          </w:tcPr>
          <w:p w14:paraId="6CAED29D" w14:textId="2F316557" w:rsidR="001E41F3" w:rsidRPr="001670A9" w:rsidRDefault="00983775" w:rsidP="00D01127">
            <w:pPr>
              <w:pStyle w:val="CRCoverPage"/>
              <w:spacing w:after="0"/>
              <w:jc w:val="center"/>
              <w:rPr>
                <w:noProof/>
              </w:rPr>
            </w:pPr>
            <w:r>
              <w:rPr>
                <w:b/>
                <w:noProof/>
                <w:sz w:val="28"/>
              </w:rPr>
              <w:t>4707</w:t>
            </w:r>
          </w:p>
        </w:tc>
        <w:tc>
          <w:tcPr>
            <w:tcW w:w="709" w:type="dxa"/>
          </w:tcPr>
          <w:p w14:paraId="09D2C09B" w14:textId="77777777" w:rsidR="001E41F3" w:rsidRPr="001670A9" w:rsidRDefault="001E41F3" w:rsidP="0051580D">
            <w:pPr>
              <w:pStyle w:val="CRCoverPage"/>
              <w:tabs>
                <w:tab w:val="right" w:pos="625"/>
              </w:tabs>
              <w:spacing w:after="0"/>
              <w:jc w:val="center"/>
              <w:rPr>
                <w:noProof/>
              </w:rPr>
            </w:pPr>
            <w:r w:rsidRPr="001670A9">
              <w:rPr>
                <w:b/>
                <w:bCs/>
                <w:noProof/>
                <w:sz w:val="28"/>
              </w:rPr>
              <w:t>rev</w:t>
            </w:r>
          </w:p>
        </w:tc>
        <w:tc>
          <w:tcPr>
            <w:tcW w:w="992" w:type="dxa"/>
            <w:shd w:val="pct30" w:color="FFFF00" w:fill="auto"/>
          </w:tcPr>
          <w:p w14:paraId="7533BF9D" w14:textId="10CE0055" w:rsidR="001E41F3" w:rsidRPr="001670A9" w:rsidRDefault="006F0A8A" w:rsidP="00E13F3D">
            <w:pPr>
              <w:pStyle w:val="CRCoverPage"/>
              <w:spacing w:after="0"/>
              <w:jc w:val="center"/>
              <w:rPr>
                <w:b/>
                <w:noProof/>
              </w:rPr>
            </w:pPr>
            <w:r>
              <w:rPr>
                <w:b/>
                <w:noProof/>
                <w:sz w:val="28"/>
              </w:rPr>
              <w:t>1</w:t>
            </w:r>
          </w:p>
        </w:tc>
        <w:tc>
          <w:tcPr>
            <w:tcW w:w="2410" w:type="dxa"/>
          </w:tcPr>
          <w:p w14:paraId="5D4AEAE9" w14:textId="77777777" w:rsidR="001E41F3" w:rsidRPr="001670A9" w:rsidRDefault="001E41F3" w:rsidP="0051580D">
            <w:pPr>
              <w:pStyle w:val="CRCoverPage"/>
              <w:tabs>
                <w:tab w:val="right" w:pos="1825"/>
              </w:tabs>
              <w:spacing w:after="0"/>
              <w:jc w:val="center"/>
              <w:rPr>
                <w:noProof/>
              </w:rPr>
            </w:pPr>
            <w:r w:rsidRPr="001670A9">
              <w:rPr>
                <w:b/>
                <w:noProof/>
                <w:sz w:val="28"/>
                <w:szCs w:val="28"/>
              </w:rPr>
              <w:t>Current version:</w:t>
            </w:r>
          </w:p>
        </w:tc>
        <w:tc>
          <w:tcPr>
            <w:tcW w:w="1701" w:type="dxa"/>
            <w:shd w:val="pct30" w:color="FFFF00" w:fill="auto"/>
          </w:tcPr>
          <w:p w14:paraId="1E22D6AC" w14:textId="640FC912" w:rsidR="001E41F3" w:rsidRPr="00410371" w:rsidRDefault="00F038DE" w:rsidP="00F038DE">
            <w:pPr>
              <w:pStyle w:val="CRCoverPage"/>
              <w:spacing w:after="0"/>
              <w:jc w:val="center"/>
              <w:rPr>
                <w:noProof/>
                <w:sz w:val="28"/>
              </w:rPr>
            </w:pPr>
            <w:r w:rsidRPr="00F70B3A">
              <w:rPr>
                <w:b/>
                <w:noProof/>
                <w:sz w:val="28"/>
              </w:rPr>
              <w:t>18.</w:t>
            </w:r>
            <w:r w:rsidR="0096468C">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9E7FC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98BC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EDCB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038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CDFCB" w:rsidR="001E41F3" w:rsidRDefault="000F0E40" w:rsidP="00312F54">
            <w:pPr>
              <w:pStyle w:val="CRCoverPage"/>
              <w:spacing w:after="0"/>
              <w:rPr>
                <w:noProof/>
              </w:rPr>
            </w:pPr>
            <w:r>
              <w:t xml:space="preserve">KI#4: </w:t>
            </w:r>
            <w:r w:rsidR="00527C8F">
              <w:t>Cl</w:t>
            </w:r>
            <w:r w:rsidR="002D1936">
              <w:t>arification o</w:t>
            </w:r>
            <w:r w:rsidR="00E039BF">
              <w:t>f</w:t>
            </w:r>
            <w:r w:rsidR="002D1936">
              <w:t xml:space="preserve"> </w:t>
            </w:r>
            <w:r w:rsidR="009F7D73">
              <w:t>Admission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FFEFB" w:rsidR="001E41F3" w:rsidRDefault="00ED07CC" w:rsidP="002D1936">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D114AF">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FB98E" w:rsidR="001E41F3" w:rsidRDefault="00F038DE">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F519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7063E6">
              <w:rPr>
                <w:noProof/>
              </w:rPr>
              <w:t>9</w:t>
            </w:r>
            <w:r>
              <w:rPr>
                <w:noProof/>
              </w:rPr>
              <w:t>-</w:t>
            </w:r>
            <w:r w:rsidR="007403E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27C3E" w:rsidR="001E41F3" w:rsidRDefault="00094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9FEC2" w:rsidR="001E41F3" w:rsidRDefault="00F038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CB9A7" w:rsidR="00E4652A" w:rsidRDefault="000F7C10" w:rsidP="0079793B">
            <w:pPr>
              <w:pStyle w:val="CRCoverPage"/>
              <w:spacing w:after="0"/>
              <w:rPr>
                <w:noProof/>
              </w:rPr>
            </w:pPr>
            <w:r>
              <w:rPr>
                <w:noProof/>
              </w:rPr>
              <w:t xml:space="preserve">The </w:t>
            </w:r>
            <w:r w:rsidR="0079793B">
              <w:rPr>
                <w:noProof/>
              </w:rPr>
              <w:t xml:space="preserve">definition of admission threshold is missing from the </w:t>
            </w:r>
            <w:r w:rsidR="007A2F06">
              <w:rPr>
                <w:noProof/>
              </w:rPr>
              <w:t xml:space="preserve">Hierarichal architecture </w:t>
            </w:r>
            <w:r w:rsidR="004679DC">
              <w:rPr>
                <w:noProof/>
              </w:rPr>
              <w:t xml:space="preserve">and is necessary to complete the </w:t>
            </w:r>
            <w:r w:rsidR="007A2F06">
              <w:rPr>
                <w:noProof/>
              </w:rPr>
              <w:t>stage 3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400DA" w:rsidR="00E4652A" w:rsidRDefault="00E4652A" w:rsidP="007A2F06">
            <w:pPr>
              <w:pStyle w:val="CRCoverPage"/>
              <w:spacing w:after="0"/>
              <w:ind w:left="100"/>
              <w:rPr>
                <w:noProof/>
              </w:rPr>
            </w:pPr>
            <w:r>
              <w:t>It is proposed</w:t>
            </w:r>
            <w:r w:rsidR="007A2F06">
              <w:t xml:space="preserve"> to clarify the definition </w:t>
            </w:r>
            <w:r w:rsidR="002E28BB">
              <w:t>o</w:t>
            </w:r>
            <w:r w:rsidR="007A2F06">
              <w:t>f admission threshold</w:t>
            </w:r>
            <w:r w:rsidR="00296064">
              <w:t xml:space="preserve"> and </w:t>
            </w:r>
            <w:proofErr w:type="spellStart"/>
            <w:r w:rsidR="00296064">
              <w:t>idnciates</w:t>
            </w:r>
            <w:proofErr w:type="spellEnd"/>
            <w:r w:rsidR="00296064">
              <w:t xml:space="preserve"> that it is percentage in nature vs the </w:t>
            </w:r>
            <w:r w:rsidR="008E4DC0">
              <w:t>provisioned</w:t>
            </w:r>
            <w:r w:rsidR="00296064">
              <w:t xml:space="preserve"> quota</w:t>
            </w:r>
            <w:r w:rsidR="008E4DC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066EB" w:rsidR="001E41F3" w:rsidRPr="000941EF" w:rsidRDefault="00273209" w:rsidP="007A2F06">
            <w:pPr>
              <w:pStyle w:val="CRCoverPage"/>
              <w:spacing w:after="0"/>
              <w:ind w:left="100"/>
              <w:rPr>
                <w:noProof/>
                <w:lang w:val="en-US"/>
              </w:rPr>
            </w:pPr>
            <w:r>
              <w:rPr>
                <w:noProof/>
                <w:lang w:val="en-US"/>
              </w:rPr>
              <w:t xml:space="preserve">Stage 3 may </w:t>
            </w:r>
            <w:r w:rsidR="00FC2A1B">
              <w:rPr>
                <w:noProof/>
                <w:lang w:val="en-US"/>
              </w:rPr>
              <w:t xml:space="preserve">misinterpret </w:t>
            </w:r>
            <w:r w:rsidR="000576DC">
              <w:rPr>
                <w:noProof/>
                <w:lang w:val="en-US"/>
              </w:rPr>
              <w:t>stage 2</w:t>
            </w:r>
            <w:r w:rsidR="006F56E9">
              <w:rPr>
                <w:noProof/>
                <w:lang w:val="en-US"/>
              </w:rPr>
              <w:t xml:space="preserve"> leading to 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A4B8" w:rsidR="001E41F3" w:rsidRPr="00F038DE" w:rsidRDefault="001851DA" w:rsidP="00D114AF">
            <w:pPr>
              <w:pStyle w:val="CRCoverPage"/>
              <w:spacing w:after="0"/>
              <w:rPr>
                <w:noProof/>
              </w:rPr>
            </w:pPr>
            <w:r>
              <w:t>5.15.11.1.2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38D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A56005" w:rsidR="001E41F3" w:rsidRPr="00F038DE" w:rsidRDefault="00F038DE">
            <w:pPr>
              <w:pStyle w:val="CRCoverPage"/>
              <w:spacing w:after="0"/>
              <w:jc w:val="center"/>
              <w:rPr>
                <w:b/>
                <w:caps/>
                <w:noProof/>
              </w:rPr>
            </w:pPr>
            <w:r w:rsidRPr="00F038D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3F7B6" w:rsidR="001E41F3" w:rsidRPr="00F038DE" w:rsidRDefault="000F7A7F">
            <w:pPr>
              <w:pStyle w:val="CRCoverPage"/>
              <w:spacing w:after="0"/>
              <w:jc w:val="center"/>
              <w:rPr>
                <w:b/>
                <w:caps/>
                <w:noProof/>
              </w:rPr>
            </w:pPr>
            <w:r w:rsidRPr="00F038D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2B56A" w:rsidR="001E41F3" w:rsidRPr="00F038DE" w:rsidRDefault="000F7A7F">
            <w:pPr>
              <w:pStyle w:val="CRCoverPage"/>
              <w:spacing w:after="0"/>
              <w:jc w:val="center"/>
              <w:rPr>
                <w:b/>
                <w:caps/>
                <w:noProof/>
              </w:rPr>
            </w:pPr>
            <w:r w:rsidRPr="00F038D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7D7A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484B0A" w14:textId="77777777" w:rsidR="00F70B3A" w:rsidRDefault="00F70B3A" w:rsidP="007A5061">
      <w:pPr>
        <w:pStyle w:val="Heading5"/>
      </w:pPr>
      <w:bookmarkStart w:id="2" w:name="_Toc131516651"/>
      <w:bookmarkStart w:id="3" w:name="_Toc131527965"/>
      <w:bookmarkEnd w:id="1"/>
    </w:p>
    <w:p w14:paraId="260A58E4" w14:textId="77777777" w:rsidR="003E0A16" w:rsidRDefault="003E0A16" w:rsidP="003E0A16">
      <w:pPr>
        <w:pStyle w:val="Heading5"/>
        <w:rPr>
          <w:lang w:eastAsia="en-GB"/>
        </w:rPr>
      </w:pPr>
      <w:bookmarkStart w:id="4" w:name="_Toc138309312"/>
      <w:r>
        <w:t>5.15.11.1.2</w:t>
      </w:r>
      <w:r>
        <w:tab/>
        <w:t>Hierarchical NSAC architecture</w:t>
      </w:r>
      <w:bookmarkEnd w:id="4"/>
    </w:p>
    <w:p w14:paraId="7600F34C" w14:textId="77777777" w:rsidR="003E0A16" w:rsidRDefault="003E0A16" w:rsidP="003E0A16">
      <w:r>
        <w:t>In the hierarchal NSAC architecture, the NSACFs deployed in the service areas interacts with the primary NSACF when needed, and as explained below.</w:t>
      </w:r>
    </w:p>
    <w:p w14:paraId="1D82ADF6" w14:textId="77777777" w:rsidR="003E0A16" w:rsidRDefault="003E0A16" w:rsidP="003E0A16">
      <w:r>
        <w:t>The main differences between the NSACFs deployed in a non-hierarchal architecture and NSACFs deployed in a hierarchal architecture is as follows:</w:t>
      </w:r>
    </w:p>
    <w:p w14:paraId="395879E1" w14:textId="77777777" w:rsidR="003E0A16" w:rsidRDefault="003E0A16" w:rsidP="003E0A16">
      <w:pPr>
        <w:pStyle w:val="B1"/>
      </w:pPr>
      <w:r>
        <w:t>-</w:t>
      </w:r>
      <w: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12487978" w14:textId="7D1AC335" w:rsidR="003E0A16" w:rsidRDefault="003E0A16" w:rsidP="003E0A16">
      <w:pPr>
        <w:pStyle w:val="B1"/>
      </w:pPr>
      <w:r>
        <w:t>-</w:t>
      </w:r>
      <w:r>
        <w:tab/>
        <w:t xml:space="preserve">There are two types of UE admission control: quota-based control or threshold-based control. </w:t>
      </w:r>
      <w:ins w:id="5" w:author="Ericsson -1" w:date="2023-06-27T10:57:00Z">
        <w:r w:rsidR="004F03BA">
          <w:t xml:space="preserve">Threshold-based control refers to </w:t>
        </w:r>
      </w:ins>
      <w:ins w:id="6" w:author="Ericsson -1" w:date="2023-06-27T10:58:00Z">
        <w:r w:rsidR="00202F22">
          <w:t xml:space="preserve">an admission threshold, defined in </w:t>
        </w:r>
      </w:ins>
      <w:ins w:id="7" w:author="Ericsson -1" w:date="2023-06-27T10:57:00Z">
        <w:r w:rsidR="004F03BA">
          <w:t>percentage</w:t>
        </w:r>
      </w:ins>
      <w:ins w:id="8" w:author="Ericsson -1" w:date="2023-06-27T10:59:00Z">
        <w:r w:rsidR="00202F22">
          <w:t>,</w:t>
        </w:r>
      </w:ins>
      <w:ins w:id="9" w:author="Ericsson -1" w:date="2023-06-27T10:57:00Z">
        <w:r w:rsidR="004F03BA">
          <w:t xml:space="preserve"> </w:t>
        </w:r>
      </w:ins>
      <w:ins w:id="10" w:author="Ericsson -1" w:date="2023-06-27T10:58:00Z">
        <w:r w:rsidR="005F5FE5">
          <w:t>against provisioned quota</w:t>
        </w:r>
      </w:ins>
      <w:ins w:id="11" w:author="Ericsson -1" w:date="2023-06-27T11:00:00Z">
        <w:r w:rsidR="009C5309">
          <w:t xml:space="preserve"> </w:t>
        </w:r>
      </w:ins>
      <w:ins w:id="12" w:author="Ericsson -1" w:date="2023-06-28T07:03:00Z">
        <w:r w:rsidR="00BC4BE7">
          <w:t xml:space="preserve">in NSACF </w:t>
        </w:r>
      </w:ins>
      <w:ins w:id="13" w:author="Ericsson -1" w:date="2023-06-27T11:00:00Z">
        <w:r w:rsidR="009C5309">
          <w:t>(e.g</w:t>
        </w:r>
      </w:ins>
      <w:ins w:id="14" w:author="EricssonSS0925" w:date="2023-09-29T09:14:00Z">
        <w:r w:rsidR="006F56E9">
          <w:t>.,</w:t>
        </w:r>
      </w:ins>
      <w:ins w:id="15" w:author="Ericsson -1" w:date="2023-06-27T11:00:00Z">
        <w:r w:rsidR="009C5309">
          <w:t xml:space="preserve"> an admission threshold of 80% refers to the</w:t>
        </w:r>
      </w:ins>
      <w:ins w:id="16" w:author="Ericsson -1" w:date="2023-06-27T11:02:00Z">
        <w:r w:rsidR="005F5E87">
          <w:t xml:space="preserve"> </w:t>
        </w:r>
        <w:r w:rsidR="00311B99">
          <w:t xml:space="preserve">case when 80% of the provisioned </w:t>
        </w:r>
      </w:ins>
      <w:ins w:id="17" w:author="Ericsson -1" w:date="2023-07-06T08:25:00Z">
        <w:r w:rsidR="00516826">
          <w:t xml:space="preserve">quota </w:t>
        </w:r>
      </w:ins>
      <w:ins w:id="18" w:author="Ericsson -1" w:date="2023-06-28T07:03:00Z">
        <w:r w:rsidR="007B00C3">
          <w:t>should be</w:t>
        </w:r>
      </w:ins>
      <w:ins w:id="19" w:author="Ericsson -1" w:date="2023-06-27T11:02:00Z">
        <w:r w:rsidR="00311B99">
          <w:t xml:space="preserve"> </w:t>
        </w:r>
        <w:r w:rsidR="00FA7D0D">
          <w:t>used</w:t>
        </w:r>
        <w:r w:rsidR="005F5E87">
          <w:t>)</w:t>
        </w:r>
      </w:ins>
      <w:ins w:id="20" w:author="Ericsson -1" w:date="2023-06-27T10:58:00Z">
        <w:r w:rsidR="005F5FE5">
          <w:t xml:space="preserve">. </w:t>
        </w:r>
      </w:ins>
      <w:r>
        <w:t>A PLMN is configured to deploy only one type of UE admission control. Based on the type of UE admission control configured for the PLMN, the NSACF handles the NSAC request as described below:</w:t>
      </w:r>
    </w:p>
    <w:p w14:paraId="0168A413" w14:textId="77777777" w:rsidR="003E0A16" w:rsidRDefault="003E0A16" w:rsidP="003E0A16">
      <w:pPr>
        <w:pStyle w:val="B2"/>
      </w:pPr>
      <w:r>
        <w:t>-</w:t>
      </w:r>
      <w:r>
        <w:tab/>
        <w:t>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handle and store the UE entry to enable UE admission and allow for service continuity. The Primary NSACF may also reject the request.</w:t>
      </w:r>
    </w:p>
    <w:p w14:paraId="266B1836" w14:textId="77777777" w:rsidR="003E0A16" w:rsidRDefault="003E0A16" w:rsidP="003E0A16">
      <w:pPr>
        <w:pStyle w:val="B2"/>
      </w:pPr>
      <w:r>
        <w:t>-</w:t>
      </w:r>
      <w:r>
        <w:tab/>
        <w:t xml:space="preserve">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w:t>
      </w:r>
      <w:proofErr w:type="gramStart"/>
      <w:r>
        <w:t>as long as</w:t>
      </w:r>
      <w:proofErr w:type="gramEnd"/>
      <w:r>
        <w:t xml:space="preserve">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758CA901" w14:textId="77777777" w:rsidR="003E0A16" w:rsidRDefault="003E0A16" w:rsidP="003E0A16">
      <w:pPr>
        <w:pStyle w:val="B1"/>
      </w:pPr>
      <w:r>
        <w:t>-</w:t>
      </w:r>
      <w:r>
        <w:tab/>
        <w:t>For both options, the Primary NSACF supports the following capabilities depending on the NSACF configuration:</w:t>
      </w:r>
    </w:p>
    <w:p w14:paraId="303C8B74" w14:textId="77777777" w:rsidR="003E0A16" w:rsidRDefault="003E0A16" w:rsidP="003E0A16">
      <w:pPr>
        <w:pStyle w:val="B2"/>
      </w:pPr>
      <w:r>
        <w:t>-</w:t>
      </w:r>
      <w:r>
        <w:tab/>
        <w:t>Returning a new updated local maximum number of Registered UEs for the NSACF to admit if the NSACF is configured to support that feature; or</w:t>
      </w:r>
    </w:p>
    <w:p w14:paraId="1DBEBB95" w14:textId="77777777" w:rsidR="003E0A16" w:rsidRDefault="003E0A16" w:rsidP="003E0A16">
      <w:pPr>
        <w:pStyle w:val="B2"/>
      </w:pPr>
      <w:r>
        <w:t>-</w:t>
      </w:r>
      <w:r>
        <w:tab/>
        <w:t xml:space="preserve">Returning a new updated UE admission threshold for the NSACF to apply if the NSACF is configured to support that </w:t>
      </w:r>
      <w:proofErr w:type="gramStart"/>
      <w:r>
        <w:t>feature;</w:t>
      </w:r>
      <w:proofErr w:type="gramEnd"/>
    </w:p>
    <w:p w14:paraId="392EFFD2" w14:textId="77777777" w:rsidR="003E0A16" w:rsidRDefault="003E0A16" w:rsidP="003E0A16">
      <w:pPr>
        <w:pStyle w:val="B2"/>
      </w:pPr>
      <w:r>
        <w:t>-</w:t>
      </w:r>
      <w:r>
        <w:tab/>
        <w:t xml:space="preserve">The primary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w:t>
      </w:r>
      <w:proofErr w:type="gramStart"/>
      <w:r>
        <w:t>as long as</w:t>
      </w:r>
      <w:proofErr w:type="gramEnd"/>
      <w:r>
        <w:t xml:space="preserve"> the overall PLMN number of registered UEs at the Primary NSACF is not exhausted. The primary NSACF informs the NSACF in its </w:t>
      </w:r>
      <w:proofErr w:type="gramStart"/>
      <w:r>
        <w:t>response;</w:t>
      </w:r>
      <w:proofErr w:type="gramEnd"/>
    </w:p>
    <w:p w14:paraId="5B18FA12" w14:textId="77777777" w:rsidR="003E0A16" w:rsidRDefault="003E0A16" w:rsidP="003E0A16">
      <w:pPr>
        <w:pStyle w:val="B2"/>
      </w:pPr>
      <w:r>
        <w:t>-</w:t>
      </w:r>
      <w:r>
        <w:tab/>
        <w:t xml:space="preserve">Based on the response from primary NSACF, the NSACF determines whether to accept or reject the NSAC request for UE registration. In addition, the NSACF may also update the local maximum number of Registered UEs or admission threshold respectively if the related updated value is </w:t>
      </w:r>
      <w:proofErr w:type="gramStart"/>
      <w:r>
        <w:t>received;</w:t>
      </w:r>
      <w:proofErr w:type="gramEnd"/>
    </w:p>
    <w:p w14:paraId="683E7C1F" w14:textId="6C8FB394" w:rsidR="003E0A16" w:rsidRDefault="003E0A16" w:rsidP="003E0A16">
      <w:pPr>
        <w:pStyle w:val="B2"/>
      </w:pPr>
      <w:r>
        <w:lastRenderedPageBreak/>
        <w:t>-</w:t>
      </w:r>
      <w:r>
        <w:tab/>
      </w:r>
      <w:r>
        <w:tab/>
        <w:t xml:space="preserve">At any time, the Primary NSACF can update the NSACFs local maximum number of Registered UEs or admission threshold through the request/response XYZ service operation.   </w:t>
      </w:r>
    </w:p>
    <w:p w14:paraId="402CAD91" w14:textId="77777777" w:rsidR="003E0A16" w:rsidRDefault="003E0A16" w:rsidP="003E0A16">
      <w:pPr>
        <w:pStyle w:val="B1"/>
      </w:pPr>
      <w:r>
        <w:t>-</w:t>
      </w:r>
      <w:r>
        <w:tab/>
        <w:t>The Primary NSACF subscribes to all the NACFs to obtain the number of registered UEs at all NSACFs.</w:t>
      </w:r>
    </w:p>
    <w:p w14:paraId="03E78E19" w14:textId="77777777" w:rsidR="00F70B3A" w:rsidRDefault="00F70B3A" w:rsidP="007A5061">
      <w:pPr>
        <w:pStyle w:val="Heading5"/>
      </w:pPr>
    </w:p>
    <w:p w14:paraId="57D185F0" w14:textId="77777777" w:rsidR="00F70B3A" w:rsidRDefault="00F70B3A" w:rsidP="007A5061">
      <w:pPr>
        <w:pStyle w:val="Heading5"/>
      </w:pPr>
    </w:p>
    <w:bookmarkEnd w:id="2"/>
    <w:bookmarkEnd w:id="3"/>
    <w:p w14:paraId="68C9CD36" w14:textId="52E59558" w:rsidR="001E41F3" w:rsidRDefault="00AE7E78" w:rsidP="000F7A7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D62E" w14:textId="77777777" w:rsidR="00BB6938" w:rsidRDefault="00BB6938">
      <w:r>
        <w:separator/>
      </w:r>
    </w:p>
  </w:endnote>
  <w:endnote w:type="continuationSeparator" w:id="0">
    <w:p w14:paraId="17480C4A" w14:textId="77777777" w:rsidR="00BB6938" w:rsidRDefault="00BB6938">
      <w:r>
        <w:continuationSeparator/>
      </w:r>
    </w:p>
  </w:endnote>
  <w:endnote w:type="continuationNotice" w:id="1">
    <w:p w14:paraId="6B24DB2E" w14:textId="77777777" w:rsidR="00BB6938" w:rsidRDefault="00BB6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B2A0" w14:textId="77777777" w:rsidR="00BB6938" w:rsidRDefault="00BB6938">
      <w:r>
        <w:separator/>
      </w:r>
    </w:p>
  </w:footnote>
  <w:footnote w:type="continuationSeparator" w:id="0">
    <w:p w14:paraId="56B9C638" w14:textId="77777777" w:rsidR="00BB6938" w:rsidRDefault="00BB6938">
      <w:r>
        <w:continuationSeparator/>
      </w:r>
    </w:p>
  </w:footnote>
  <w:footnote w:type="continuationNotice" w:id="1">
    <w:p w14:paraId="11773F58" w14:textId="77777777" w:rsidR="00BB6938" w:rsidRDefault="00BB6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SS0925">
    <w15:presenceInfo w15:providerId="None" w15:userId="EricssonSS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5D"/>
    <w:rsid w:val="00022E4A"/>
    <w:rsid w:val="00025DD0"/>
    <w:rsid w:val="000576DC"/>
    <w:rsid w:val="0008722D"/>
    <w:rsid w:val="00091942"/>
    <w:rsid w:val="000941EF"/>
    <w:rsid w:val="000A6394"/>
    <w:rsid w:val="000B3D7A"/>
    <w:rsid w:val="000B7FED"/>
    <w:rsid w:val="000C038A"/>
    <w:rsid w:val="000C5D1F"/>
    <w:rsid w:val="000C6598"/>
    <w:rsid w:val="000D44B3"/>
    <w:rsid w:val="000D5A81"/>
    <w:rsid w:val="000F0E40"/>
    <w:rsid w:val="000F3C80"/>
    <w:rsid w:val="000F7A7F"/>
    <w:rsid w:val="000F7C10"/>
    <w:rsid w:val="00134E80"/>
    <w:rsid w:val="00142DAE"/>
    <w:rsid w:val="00145D43"/>
    <w:rsid w:val="001670A9"/>
    <w:rsid w:val="00174305"/>
    <w:rsid w:val="001851DA"/>
    <w:rsid w:val="00192C46"/>
    <w:rsid w:val="001A08B3"/>
    <w:rsid w:val="001A7B60"/>
    <w:rsid w:val="001B52F0"/>
    <w:rsid w:val="001B7A65"/>
    <w:rsid w:val="001C6C7C"/>
    <w:rsid w:val="001E41F3"/>
    <w:rsid w:val="001E6424"/>
    <w:rsid w:val="00202F22"/>
    <w:rsid w:val="00234DBE"/>
    <w:rsid w:val="0025360F"/>
    <w:rsid w:val="0026004D"/>
    <w:rsid w:val="002640DD"/>
    <w:rsid w:val="00273209"/>
    <w:rsid w:val="00275D12"/>
    <w:rsid w:val="00284FEB"/>
    <w:rsid w:val="002860C4"/>
    <w:rsid w:val="00296064"/>
    <w:rsid w:val="002B5741"/>
    <w:rsid w:val="002D1936"/>
    <w:rsid w:val="002E0D43"/>
    <w:rsid w:val="002E28BB"/>
    <w:rsid w:val="002E472E"/>
    <w:rsid w:val="002F4694"/>
    <w:rsid w:val="00305409"/>
    <w:rsid w:val="00311B99"/>
    <w:rsid w:val="00312F54"/>
    <w:rsid w:val="003223D9"/>
    <w:rsid w:val="003609EF"/>
    <w:rsid w:val="0036231A"/>
    <w:rsid w:val="00374DD4"/>
    <w:rsid w:val="003A6FF7"/>
    <w:rsid w:val="003E0A16"/>
    <w:rsid w:val="003E1A36"/>
    <w:rsid w:val="003E3FF8"/>
    <w:rsid w:val="003F54F7"/>
    <w:rsid w:val="0040387D"/>
    <w:rsid w:val="00410371"/>
    <w:rsid w:val="004242F1"/>
    <w:rsid w:val="004679DC"/>
    <w:rsid w:val="004B75B7"/>
    <w:rsid w:val="004D126A"/>
    <w:rsid w:val="004F03BA"/>
    <w:rsid w:val="005141D9"/>
    <w:rsid w:val="0051580D"/>
    <w:rsid w:val="00515DD9"/>
    <w:rsid w:val="00516826"/>
    <w:rsid w:val="00527C8F"/>
    <w:rsid w:val="00534F64"/>
    <w:rsid w:val="00547111"/>
    <w:rsid w:val="00570E00"/>
    <w:rsid w:val="00592D74"/>
    <w:rsid w:val="005A3289"/>
    <w:rsid w:val="005E2C44"/>
    <w:rsid w:val="005E4811"/>
    <w:rsid w:val="005F5E87"/>
    <w:rsid w:val="005F5FE5"/>
    <w:rsid w:val="00615D0A"/>
    <w:rsid w:val="00621188"/>
    <w:rsid w:val="006257ED"/>
    <w:rsid w:val="00653DE4"/>
    <w:rsid w:val="00654FA0"/>
    <w:rsid w:val="00665C47"/>
    <w:rsid w:val="00686F7F"/>
    <w:rsid w:val="00695808"/>
    <w:rsid w:val="006B46FB"/>
    <w:rsid w:val="006D09D7"/>
    <w:rsid w:val="006D7DF5"/>
    <w:rsid w:val="006E21FB"/>
    <w:rsid w:val="006E4077"/>
    <w:rsid w:val="006F0A8A"/>
    <w:rsid w:val="006F56E9"/>
    <w:rsid w:val="00705C82"/>
    <w:rsid w:val="007063E6"/>
    <w:rsid w:val="007172BB"/>
    <w:rsid w:val="007403E3"/>
    <w:rsid w:val="007540E2"/>
    <w:rsid w:val="0076621E"/>
    <w:rsid w:val="007814C2"/>
    <w:rsid w:val="00792342"/>
    <w:rsid w:val="007977A8"/>
    <w:rsid w:val="0079793B"/>
    <w:rsid w:val="007A2F06"/>
    <w:rsid w:val="007A5061"/>
    <w:rsid w:val="007B00C3"/>
    <w:rsid w:val="007B512A"/>
    <w:rsid w:val="007C2097"/>
    <w:rsid w:val="007D2C96"/>
    <w:rsid w:val="007D6A07"/>
    <w:rsid w:val="007E72DD"/>
    <w:rsid w:val="007F7259"/>
    <w:rsid w:val="008040A8"/>
    <w:rsid w:val="008050E1"/>
    <w:rsid w:val="00822C9F"/>
    <w:rsid w:val="008279FA"/>
    <w:rsid w:val="00850A99"/>
    <w:rsid w:val="008626E7"/>
    <w:rsid w:val="0086358A"/>
    <w:rsid w:val="00870EE7"/>
    <w:rsid w:val="0088596F"/>
    <w:rsid w:val="008863B9"/>
    <w:rsid w:val="008A45A6"/>
    <w:rsid w:val="008B4535"/>
    <w:rsid w:val="008D3CCC"/>
    <w:rsid w:val="008E4DC0"/>
    <w:rsid w:val="008F3789"/>
    <w:rsid w:val="008F686C"/>
    <w:rsid w:val="009148DE"/>
    <w:rsid w:val="00920827"/>
    <w:rsid w:val="00932E1C"/>
    <w:rsid w:val="00941E30"/>
    <w:rsid w:val="0096468C"/>
    <w:rsid w:val="009777D9"/>
    <w:rsid w:val="00983775"/>
    <w:rsid w:val="00991B88"/>
    <w:rsid w:val="0099795B"/>
    <w:rsid w:val="009A5753"/>
    <w:rsid w:val="009A579D"/>
    <w:rsid w:val="009C5309"/>
    <w:rsid w:val="009D4FBB"/>
    <w:rsid w:val="009E3297"/>
    <w:rsid w:val="009F32EA"/>
    <w:rsid w:val="009F734F"/>
    <w:rsid w:val="009F74B7"/>
    <w:rsid w:val="009F7D73"/>
    <w:rsid w:val="00A04572"/>
    <w:rsid w:val="00A246B6"/>
    <w:rsid w:val="00A36068"/>
    <w:rsid w:val="00A366F6"/>
    <w:rsid w:val="00A47E70"/>
    <w:rsid w:val="00A50CF0"/>
    <w:rsid w:val="00A5293A"/>
    <w:rsid w:val="00A54CAE"/>
    <w:rsid w:val="00A7671C"/>
    <w:rsid w:val="00AA2CBC"/>
    <w:rsid w:val="00AC5820"/>
    <w:rsid w:val="00AD1CD8"/>
    <w:rsid w:val="00AE7E78"/>
    <w:rsid w:val="00B258BB"/>
    <w:rsid w:val="00B67B97"/>
    <w:rsid w:val="00B70558"/>
    <w:rsid w:val="00B72646"/>
    <w:rsid w:val="00B844C1"/>
    <w:rsid w:val="00B968C8"/>
    <w:rsid w:val="00BA3EC5"/>
    <w:rsid w:val="00BA51D9"/>
    <w:rsid w:val="00BB5DFC"/>
    <w:rsid w:val="00BB6938"/>
    <w:rsid w:val="00BC4BE7"/>
    <w:rsid w:val="00BD279D"/>
    <w:rsid w:val="00BD6B2D"/>
    <w:rsid w:val="00BD6BB8"/>
    <w:rsid w:val="00BF1FC7"/>
    <w:rsid w:val="00BF2083"/>
    <w:rsid w:val="00C55407"/>
    <w:rsid w:val="00C66BA2"/>
    <w:rsid w:val="00C870F6"/>
    <w:rsid w:val="00C95985"/>
    <w:rsid w:val="00CB4A97"/>
    <w:rsid w:val="00CC2627"/>
    <w:rsid w:val="00CC5026"/>
    <w:rsid w:val="00CC68D0"/>
    <w:rsid w:val="00CD61B0"/>
    <w:rsid w:val="00CF6166"/>
    <w:rsid w:val="00D01127"/>
    <w:rsid w:val="00D0112E"/>
    <w:rsid w:val="00D03961"/>
    <w:rsid w:val="00D03F9A"/>
    <w:rsid w:val="00D06D51"/>
    <w:rsid w:val="00D114AF"/>
    <w:rsid w:val="00D24991"/>
    <w:rsid w:val="00D30367"/>
    <w:rsid w:val="00D50255"/>
    <w:rsid w:val="00D61DED"/>
    <w:rsid w:val="00D66520"/>
    <w:rsid w:val="00D84AE9"/>
    <w:rsid w:val="00DE34CF"/>
    <w:rsid w:val="00DE71C8"/>
    <w:rsid w:val="00DF6242"/>
    <w:rsid w:val="00E039BF"/>
    <w:rsid w:val="00E13F3D"/>
    <w:rsid w:val="00E329A2"/>
    <w:rsid w:val="00E34898"/>
    <w:rsid w:val="00E4652A"/>
    <w:rsid w:val="00E616D0"/>
    <w:rsid w:val="00E63074"/>
    <w:rsid w:val="00E71568"/>
    <w:rsid w:val="00E737D0"/>
    <w:rsid w:val="00E77BA7"/>
    <w:rsid w:val="00EB09B7"/>
    <w:rsid w:val="00EB7227"/>
    <w:rsid w:val="00EC7413"/>
    <w:rsid w:val="00ED07CC"/>
    <w:rsid w:val="00ED29B2"/>
    <w:rsid w:val="00EE50E5"/>
    <w:rsid w:val="00EE7D7C"/>
    <w:rsid w:val="00EF6A2F"/>
    <w:rsid w:val="00F00E71"/>
    <w:rsid w:val="00F038DE"/>
    <w:rsid w:val="00F05EB1"/>
    <w:rsid w:val="00F06373"/>
    <w:rsid w:val="00F25D98"/>
    <w:rsid w:val="00F300FB"/>
    <w:rsid w:val="00F70B3A"/>
    <w:rsid w:val="00F91F42"/>
    <w:rsid w:val="00FA7D0D"/>
    <w:rsid w:val="00FB0237"/>
    <w:rsid w:val="00FB6386"/>
    <w:rsid w:val="00FC2A1B"/>
    <w:rsid w:val="00FC79B7"/>
    <w:rsid w:val="00FE09A7"/>
    <w:rsid w:val="00FF7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F1A5175-4031-46BB-86EB-D80BA3CB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038DE"/>
    <w:rPr>
      <w:rFonts w:ascii="Times New Roman" w:hAnsi="Times New Roman"/>
      <w:lang w:val="en-GB" w:eastAsia="en-US"/>
    </w:rPr>
  </w:style>
  <w:style w:type="character" w:customStyle="1" w:styleId="B2Char">
    <w:name w:val="B2 Char"/>
    <w:link w:val="B2"/>
    <w:rsid w:val="007A5061"/>
    <w:rPr>
      <w:rFonts w:ascii="Times New Roman" w:hAnsi="Times New Roman"/>
      <w:lang w:val="en-GB" w:eastAsia="en-US"/>
    </w:rPr>
  </w:style>
  <w:style w:type="character" w:customStyle="1" w:styleId="NOZchn">
    <w:name w:val="NO Zchn"/>
    <w:link w:val="NO"/>
    <w:rsid w:val="009F32EA"/>
    <w:rPr>
      <w:rFonts w:ascii="Times New Roman" w:hAnsi="Times New Roman"/>
      <w:lang w:val="en-GB" w:eastAsia="en-US"/>
    </w:rPr>
  </w:style>
  <w:style w:type="paragraph" w:styleId="Revision">
    <w:name w:val="Revision"/>
    <w:hidden/>
    <w:uiPriority w:val="99"/>
    <w:semiHidden/>
    <w:rsid w:val="003A6F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653764">
      <w:bodyDiv w:val="1"/>
      <w:marLeft w:val="0"/>
      <w:marRight w:val="0"/>
      <w:marTop w:val="0"/>
      <w:marBottom w:val="0"/>
      <w:divBdr>
        <w:top w:val="none" w:sz="0" w:space="0" w:color="auto"/>
        <w:left w:val="none" w:sz="0" w:space="0" w:color="auto"/>
        <w:bottom w:val="none" w:sz="0" w:space="0" w:color="auto"/>
        <w:right w:val="none" w:sz="0" w:space="0" w:color="auto"/>
      </w:divBdr>
    </w:div>
    <w:div w:id="1921913291">
      <w:bodyDiv w:val="1"/>
      <w:marLeft w:val="0"/>
      <w:marRight w:val="0"/>
      <w:marTop w:val="0"/>
      <w:marBottom w:val="0"/>
      <w:divBdr>
        <w:top w:val="none" w:sz="0" w:space="0" w:color="auto"/>
        <w:left w:val="none" w:sz="0" w:space="0" w:color="auto"/>
        <w:bottom w:val="none" w:sz="0" w:space="0" w:color="auto"/>
        <w:right w:val="none" w:sz="0" w:space="0" w:color="auto"/>
      </w:divBdr>
    </w:div>
    <w:div w:id="212221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2B533-79C6-4296-82A6-5A5F809EE5F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CFF88E1-32DC-4BC7-B104-5C6244DAC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73FC-0533-4E7C-934D-E0C81D75B69D}">
  <ds:schemaRefs>
    <ds:schemaRef ds:uri="http://schemas.openxmlformats.org/officeDocument/2006/bibliography"/>
  </ds:schemaRefs>
</ds:datastoreItem>
</file>

<file path=customXml/itemProps4.xml><?xml version="1.0" encoding="utf-8"?>
<ds:datastoreItem xmlns:ds="http://schemas.openxmlformats.org/officeDocument/2006/customXml" ds:itemID="{BF0D5276-7474-4455-ADD4-970EBC97BA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996</Words>
  <Characters>5682</Characters>
  <Application>Microsoft Office Word</Application>
  <DocSecurity>0</DocSecurity>
  <Lines>47</Lines>
  <Paragraphs>13</Paragraphs>
  <ScaleCrop>false</ScaleCrop>
  <Company/>
  <LinksUpToDate>false</LinksUpToDate>
  <CharactersWithSpaces>6665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EricssonSS0925</cp:lastModifiedBy>
  <cp:revision>83</cp:revision>
  <dcterms:created xsi:type="dcterms:W3CDTF">2023-05-12T11:56:00Z</dcterms:created>
  <dcterms:modified xsi:type="dcterms:W3CDTF">2023-09-29T13:14:00Z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1682843687</vt:lpwstr>
  </property>
  <property fmtid="{D5CDD505-2E9C-101B-9397-08002B2CF9AE}" pid="6" name="_2015_ms_pID_725343">
    <vt:lpwstr>(2)ogfV8gCtkIy0x8wrtMtBGClrvFR17TA8bo5Lc6V/V9Mno7CXe+UscyMPwrJiNX/7gLf+wVdD
4vlZL81xcYa+ZFcZK/99rIIs4sjx2NJAQKUMM4vsw1VDzUCuHGIouYKLFjpDnmkizapx5Xf2
Gh22ow6LcH9zAu9oiriEqFQZu3p2VJak0bv30IxvOjRKkgQ+QNgK3lZ0gJjWIg6Ja+A1pwSv
0sOZmUt7jbSABNwGiK</vt:lpwstr>
  </property>
  <property fmtid="{D5CDD505-2E9C-101B-9397-08002B2CF9AE}" pid="7" name="_2015_ms_pID_7253431">
    <vt:lpwstr>+5FaVkAfQTC0O0+uxHDzANraBVfrxbt37tSPEZpFeC6udbISfXwTSs
3dNmzhizCiCKbSv3t/xYNbB4x+vGvcughY197MGkeX2W2BqQGA+laslbdEhJmNVYWo+F3xQu
zEg+A3iaR2ugoKj1OX8DJ4dQ0gLQPlbHetLPICJLchsqSXXkLI5OXHTeCJrhw/huajiwpjRb
y1GZ/Cyge9ZYfJ5v</vt:lpwstr>
  </property>
  <property fmtid="{D5CDD505-2E9C-101B-9397-08002B2CF9AE}" pid="8" name="ContentTypeId">
    <vt:lpwstr>0x01010076BB12BE9C47F74C9F2E82372EDA8377</vt:lpwstr>
  </property>
  <property fmtid="{D5CDD505-2E9C-101B-9397-08002B2CF9AE}" pid="9" name="MediaServiceImageTags">
    <vt:lpwstr/>
  </property>
</Properties>
</file>